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37"/>
        <w:gridCol w:w="15"/>
        <w:gridCol w:w="1418"/>
        <w:gridCol w:w="32"/>
        <w:gridCol w:w="1244"/>
        <w:gridCol w:w="34"/>
        <w:gridCol w:w="2234"/>
        <w:gridCol w:w="69"/>
        <w:gridCol w:w="8871"/>
      </w:tblGrid>
      <w:tr w:rsidR="00416D7E" w:rsidRPr="006E7BE8" w:rsidTr="00416D7E">
        <w:trPr>
          <w:trHeight w:val="277"/>
        </w:trPr>
        <w:tc>
          <w:tcPr>
            <w:tcW w:w="19005" w:type="dxa"/>
            <w:gridSpan w:val="10"/>
          </w:tcPr>
          <w:p w:rsidR="00416D7E" w:rsidRPr="006E7BE8" w:rsidRDefault="00416D7E" w:rsidP="00416D7E">
            <w:p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  <w:r>
              <w:rPr>
                <w:rFonts w:ascii="Garamond" w:hAnsi="Garamond"/>
                <w:b/>
                <w:i/>
                <w:sz w:val="24"/>
                <w:lang w:val="uk-UA"/>
              </w:rPr>
              <w:t>Школа керівників шкільного методичного об</w:t>
            </w:r>
            <w:r w:rsidRPr="00416D7E">
              <w:rPr>
                <w:rFonts w:ascii="Garamond" w:hAnsi="Garamond"/>
                <w:b/>
                <w:i/>
                <w:sz w:val="24"/>
              </w:rPr>
              <w:t>’</w:t>
            </w:r>
            <w:r>
              <w:rPr>
                <w:rFonts w:ascii="Garamond" w:hAnsi="Garamond"/>
                <w:b/>
                <w:i/>
                <w:sz w:val="24"/>
                <w:lang w:val="uk-UA"/>
              </w:rPr>
              <w:t>єднання</w:t>
            </w:r>
          </w:p>
        </w:tc>
      </w:tr>
      <w:tr w:rsidR="00416D7E" w:rsidRPr="006E7BE8" w:rsidTr="00416D7E">
        <w:trPr>
          <w:trHeight w:val="277"/>
        </w:trPr>
        <w:tc>
          <w:tcPr>
            <w:tcW w:w="19005" w:type="dxa"/>
            <w:gridSpan w:val="10"/>
          </w:tcPr>
          <w:p w:rsidR="00416D7E" w:rsidRPr="006E7BE8" w:rsidRDefault="00416D7E" w:rsidP="00562B30">
            <w:p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</w:p>
        </w:tc>
      </w:tr>
      <w:tr w:rsidR="00416D7E" w:rsidRPr="006E7BE8" w:rsidTr="00416D7E">
        <w:trPr>
          <w:gridAfter w:val="1"/>
          <w:wAfter w:w="8871" w:type="dxa"/>
          <w:trHeight w:val="277"/>
        </w:trPr>
        <w:tc>
          <w:tcPr>
            <w:tcW w:w="851" w:type="dxa"/>
          </w:tcPr>
          <w:p w:rsidR="00416D7E" w:rsidRPr="006E7BE8" w:rsidRDefault="00416D7E" w:rsidP="00416D7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</w:p>
        </w:tc>
        <w:tc>
          <w:tcPr>
            <w:tcW w:w="4237" w:type="dxa"/>
          </w:tcPr>
          <w:p w:rsidR="00416D7E" w:rsidRDefault="00416D7E" w:rsidP="00416D7E">
            <w:pPr>
              <w:pStyle w:val="a3"/>
              <w:numPr>
                <w:ilvl w:val="0"/>
                <w:numId w:val="2"/>
              </w:num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1.Державний стандарт та </w:t>
            </w:r>
            <w:r w:rsidRPr="00936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історії як відображення новітніх тенденцій у розвитку шкільної історичної освіти. </w:t>
            </w:r>
          </w:p>
          <w:p w:rsidR="00416D7E" w:rsidRPr="00936E98" w:rsidRDefault="00416D7E" w:rsidP="00416D7E">
            <w:pPr>
              <w:pStyle w:val="a3"/>
              <w:numPr>
                <w:ilvl w:val="0"/>
                <w:numId w:val="2"/>
              </w:num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36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наступності навчання початкової і середньої школи. </w:t>
            </w:r>
          </w:p>
          <w:p w:rsidR="00416D7E" w:rsidRPr="00936E98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3.Психолого-педагогічний супровід адаптації</w:t>
            </w:r>
            <w:r w:rsidRPr="00936E98">
              <w:rPr>
                <w:sz w:val="24"/>
                <w:lang w:val="uk-UA"/>
              </w:rPr>
              <w:t xml:space="preserve"> учнів 5 класів. 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</w:p>
          <w:p w:rsidR="00416D7E" w:rsidRPr="00936E98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r w:rsidRPr="00936E98">
              <w:rPr>
                <w:i/>
                <w:sz w:val="24"/>
                <w:lang w:val="uk-UA"/>
              </w:rPr>
              <w:t>Досвід кращих.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  <w:r w:rsidRPr="00936E98">
              <w:rPr>
                <w:sz w:val="24"/>
                <w:lang w:val="uk-UA"/>
              </w:rPr>
              <w:t xml:space="preserve">Оптимізація навчально-виховного процесу з історії на основі використання ІКТ </w:t>
            </w:r>
          </w:p>
          <w:p w:rsidR="00416D7E" w:rsidRDefault="00416D7E" w:rsidP="00562B30">
            <w:pPr>
              <w:autoSpaceDE w:val="0"/>
              <w:autoSpaceDN w:val="0"/>
              <w:jc w:val="left"/>
              <w:rPr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jc w:val="left"/>
              <w:rPr>
                <w:b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jc w:val="left"/>
              <w:rPr>
                <w:b/>
                <w:sz w:val="24"/>
                <w:lang w:val="uk-UA"/>
              </w:rPr>
            </w:pPr>
          </w:p>
          <w:p w:rsidR="00416D7E" w:rsidRPr="009B360D" w:rsidRDefault="00416D7E" w:rsidP="00562B30">
            <w:pPr>
              <w:autoSpaceDE w:val="0"/>
              <w:autoSpaceDN w:val="0"/>
              <w:jc w:val="left"/>
              <w:rPr>
                <w:b/>
                <w:sz w:val="24"/>
                <w:u w:val="single"/>
                <w:lang w:val="uk-UA"/>
              </w:rPr>
            </w:pPr>
            <w:r w:rsidRPr="009B360D">
              <w:rPr>
                <w:b/>
                <w:sz w:val="24"/>
                <w:u w:val="single"/>
                <w:lang w:val="uk-UA"/>
              </w:rPr>
              <w:t>Для вчителів правознавства</w:t>
            </w:r>
          </w:p>
          <w:p w:rsidR="00416D7E" w:rsidRPr="00482C99" w:rsidRDefault="00416D7E" w:rsidP="00562B30">
            <w:pPr>
              <w:spacing w:line="360" w:lineRule="auto"/>
              <w:jc w:val="left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1. </w:t>
            </w:r>
            <w:r w:rsidRPr="00482C99">
              <w:rPr>
                <w:rFonts w:eastAsia="Calibri"/>
                <w:sz w:val="24"/>
                <w:lang w:val="uk-UA" w:eastAsia="en-US"/>
              </w:rPr>
              <w:t xml:space="preserve">Інтелектуальні та творчі змагання із суспільних дисциплін як ресурс розвитку професійних </w:t>
            </w:r>
            <w:proofErr w:type="spellStart"/>
            <w:r w:rsidRPr="00482C99">
              <w:rPr>
                <w:rFonts w:eastAsia="Calibri"/>
                <w:sz w:val="24"/>
                <w:lang w:val="uk-UA" w:eastAsia="en-US"/>
              </w:rPr>
              <w:t>компетентностей</w:t>
            </w:r>
            <w:proofErr w:type="spellEnd"/>
            <w:r w:rsidRPr="00482C99">
              <w:rPr>
                <w:rFonts w:eastAsia="Calibri"/>
                <w:sz w:val="24"/>
                <w:lang w:val="uk-UA" w:eastAsia="en-US"/>
              </w:rPr>
              <w:t xml:space="preserve"> педагогів і предметних </w:t>
            </w:r>
            <w:proofErr w:type="spellStart"/>
            <w:r w:rsidRPr="00482C99">
              <w:rPr>
                <w:rFonts w:eastAsia="Calibri"/>
                <w:sz w:val="24"/>
                <w:lang w:val="uk-UA" w:eastAsia="en-US"/>
              </w:rPr>
              <w:t>компетенцій</w:t>
            </w:r>
            <w:proofErr w:type="spellEnd"/>
            <w:r w:rsidRPr="00482C99">
              <w:rPr>
                <w:rFonts w:eastAsia="Calibri"/>
                <w:sz w:val="24"/>
                <w:lang w:val="uk-UA" w:eastAsia="en-US"/>
              </w:rPr>
              <w:t xml:space="preserve"> школярів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2.Самоосвітня діяльність вчителя-правознавця – вимога чи необхідність?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3. Створення системи правової освіти в навчальних закладах міста. ( З досвіду роботи)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4. Нове в законодавстві України.</w:t>
            </w:r>
          </w:p>
          <w:p w:rsidR="00416D7E" w:rsidRPr="009B360D" w:rsidRDefault="00416D7E" w:rsidP="00562B30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5. Презентація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постійнодіючого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семінару-практикуму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„Сучасні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підходи до навчання і виховання учнів на уроках правознавства”</w:t>
            </w:r>
          </w:p>
        </w:tc>
        <w:tc>
          <w:tcPr>
            <w:tcW w:w="1465" w:type="dxa"/>
            <w:gridSpan w:val="3"/>
          </w:tcPr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B26AA7">
              <w:rPr>
                <w:rFonts w:ascii="Times New Roman CYR" w:hAnsi="Times New Roman CYR" w:cs="Times New Roman CYR"/>
                <w:sz w:val="24"/>
                <w:lang w:val="uk-UA"/>
              </w:rPr>
              <w:t xml:space="preserve">Серпень 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9B360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4"/>
                <w:u w:val="single"/>
                <w:lang w:val="uk-UA"/>
              </w:rPr>
            </w:pPr>
            <w:r w:rsidRPr="009B360D">
              <w:rPr>
                <w:rFonts w:ascii="Times New Roman CYR" w:hAnsi="Times New Roman CYR" w:cs="Times New Roman CYR"/>
                <w:b/>
                <w:sz w:val="24"/>
                <w:u w:val="single"/>
                <w:lang w:val="uk-UA"/>
              </w:rPr>
              <w:t>вересень</w:t>
            </w:r>
          </w:p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Юридичн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ліцей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НМЦ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  <w:tc>
          <w:tcPr>
            <w:tcW w:w="2303" w:type="dxa"/>
            <w:gridSpan w:val="2"/>
          </w:tcPr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B26AA7">
              <w:rPr>
                <w:rFonts w:ascii="Times New Roman CYR" w:hAnsi="Times New Roman CYR" w:cs="Times New Roman CYR"/>
                <w:sz w:val="24"/>
                <w:lang w:val="uk-UA"/>
              </w:rPr>
              <w:t>Майборода Л.М.</w:t>
            </w:r>
          </w:p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B26AA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Гецевич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Т.П., вчитель початкових класів ЗОШ №46</w:t>
            </w:r>
          </w:p>
          <w:p w:rsidR="00416D7E" w:rsidRDefault="00416D7E" w:rsidP="00562B30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Смі</w:t>
            </w:r>
            <w:r w:rsidRPr="00B26AA7">
              <w:rPr>
                <w:rFonts w:ascii="Times New Roman CYR" w:hAnsi="Times New Roman CYR" w:cs="Times New Roman CYR"/>
                <w:sz w:val="24"/>
                <w:lang w:val="uk-UA"/>
              </w:rPr>
              <w:t>рнова Н.М., психолог НМЦ</w:t>
            </w:r>
          </w:p>
          <w:p w:rsidR="00416D7E" w:rsidRDefault="00416D7E" w:rsidP="00562B30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rPr>
                <w:sz w:val="24"/>
                <w:lang w:val="uk-UA"/>
              </w:rPr>
            </w:pPr>
          </w:p>
          <w:p w:rsidR="00416D7E" w:rsidRDefault="00416D7E" w:rsidP="00562B30">
            <w:pPr>
              <w:rPr>
                <w:sz w:val="24"/>
                <w:lang w:val="uk-UA"/>
              </w:rPr>
            </w:pPr>
            <w:proofErr w:type="spellStart"/>
            <w:r w:rsidRPr="00936E98">
              <w:rPr>
                <w:sz w:val="24"/>
                <w:lang w:val="uk-UA"/>
              </w:rPr>
              <w:t>Грицюк</w:t>
            </w:r>
            <w:proofErr w:type="spellEnd"/>
            <w:r>
              <w:rPr>
                <w:sz w:val="24"/>
                <w:lang w:val="uk-UA"/>
              </w:rPr>
              <w:t xml:space="preserve"> Л.А., вчитель-методист ЗОШ №29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Соколова О.П., старший учитель ММЛ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</w:p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айборода Л.М.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Мирнинко</w:t>
            </w:r>
            <w:proofErr w:type="spellEnd"/>
            <w:r>
              <w:rPr>
                <w:sz w:val="24"/>
                <w:lang w:val="uk-UA"/>
              </w:rPr>
              <w:t xml:space="preserve"> І.Г. 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Порожня Л.М.</w:t>
            </w:r>
          </w:p>
          <w:p w:rsidR="00416D7E" w:rsidRPr="006E7BE8" w:rsidRDefault="00416D7E" w:rsidP="00562B30">
            <w:pPr>
              <w:rPr>
                <w:rFonts w:ascii="Garamond" w:hAnsi="Garamond"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Гращенкова</w:t>
            </w:r>
            <w:proofErr w:type="spellEnd"/>
            <w:r>
              <w:rPr>
                <w:sz w:val="24"/>
                <w:lang w:val="uk-UA"/>
              </w:rPr>
              <w:t xml:space="preserve"> І.О.</w:t>
            </w:r>
          </w:p>
        </w:tc>
      </w:tr>
      <w:tr w:rsidR="00416D7E" w:rsidRPr="00290A8D" w:rsidTr="009C5720">
        <w:trPr>
          <w:gridAfter w:val="1"/>
          <w:wAfter w:w="8871" w:type="dxa"/>
          <w:trHeight w:val="2701"/>
        </w:trPr>
        <w:tc>
          <w:tcPr>
            <w:tcW w:w="851" w:type="dxa"/>
          </w:tcPr>
          <w:p w:rsidR="00416D7E" w:rsidRPr="006E7BE8" w:rsidRDefault="00416D7E" w:rsidP="00416D7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</w:p>
        </w:tc>
        <w:tc>
          <w:tcPr>
            <w:tcW w:w="4237" w:type="dxa"/>
          </w:tcPr>
          <w:p w:rsidR="00416D7E" w:rsidRDefault="00416D7E" w:rsidP="00562B30">
            <w:pPr>
              <w:autoSpaceDE w:val="0"/>
              <w:autoSpaceDN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1.Роль шкільного методичного об’єднання та самоосвітньої діяльності педагога щодо осмислення та реалізації ідей реформування освіти.</w:t>
            </w:r>
          </w:p>
          <w:p w:rsidR="009C5720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(Керівники МО та вчителі ЗОШ №7, №19, 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№56, </w:t>
            </w:r>
            <w:r>
              <w:rPr>
                <w:sz w:val="24"/>
                <w:lang w:val="uk-UA"/>
              </w:rPr>
              <w:t xml:space="preserve">юридичного ліцею, 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гімназії №4)</w:t>
            </w:r>
          </w:p>
          <w:p w:rsidR="00416D7E" w:rsidRDefault="00416D7E" w:rsidP="00562B30">
            <w:pPr>
              <w:autoSpaceDE w:val="0"/>
              <w:autoSpaceDN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Пам’ятки архітектури та образотворчого мистецтва України від Середньовіччя до Новітньої доби: змістовий та методичні аспекти.</w:t>
            </w:r>
          </w:p>
          <w:p w:rsidR="00416D7E" w:rsidRPr="00290A8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Практикум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Медіапідготовка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сучасного вчителя суспільних дисциплін»</w:t>
            </w:r>
          </w:p>
        </w:tc>
        <w:tc>
          <w:tcPr>
            <w:tcW w:w="1465" w:type="dxa"/>
            <w:gridSpan w:val="3"/>
          </w:tcPr>
          <w:p w:rsidR="00416D7E" w:rsidRPr="00290A8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листопад</w:t>
            </w:r>
          </w:p>
        </w:tc>
        <w:tc>
          <w:tcPr>
            <w:tcW w:w="1278" w:type="dxa"/>
            <w:gridSpan w:val="2"/>
          </w:tcPr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</w:tc>
        <w:tc>
          <w:tcPr>
            <w:tcW w:w="2303" w:type="dxa"/>
            <w:gridSpan w:val="2"/>
          </w:tcPr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Майборода Л.М.</w:t>
            </w:r>
          </w:p>
          <w:p w:rsidR="00416D7E" w:rsidRDefault="00416D7E" w:rsidP="00562B30">
            <w:pPr>
              <w:rPr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290A8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Максименко Т.В., ЗОШ №48</w:t>
            </w:r>
          </w:p>
        </w:tc>
      </w:tr>
      <w:tr w:rsidR="00416D7E" w:rsidRPr="003F26B7" w:rsidTr="00416D7E">
        <w:trPr>
          <w:gridAfter w:val="1"/>
          <w:wAfter w:w="8871" w:type="dxa"/>
          <w:trHeight w:val="277"/>
        </w:trPr>
        <w:tc>
          <w:tcPr>
            <w:tcW w:w="851" w:type="dxa"/>
          </w:tcPr>
          <w:p w:rsidR="00416D7E" w:rsidRPr="006E7BE8" w:rsidRDefault="00416D7E" w:rsidP="00416D7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</w:p>
        </w:tc>
        <w:tc>
          <w:tcPr>
            <w:tcW w:w="4237" w:type="dxa"/>
          </w:tcPr>
          <w:p w:rsidR="00416D7E" w:rsidRPr="009B360D" w:rsidRDefault="00416D7E" w:rsidP="00562B30">
            <w:pPr>
              <w:tabs>
                <w:tab w:val="left" w:pos="1080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1.З</w:t>
            </w:r>
            <w:r w:rsidRPr="009B360D">
              <w:rPr>
                <w:sz w:val="24"/>
                <w:lang w:val="uk-UA"/>
              </w:rPr>
              <w:t xml:space="preserve">апровадження </w:t>
            </w:r>
            <w:proofErr w:type="spellStart"/>
            <w:r w:rsidRPr="009B360D">
              <w:rPr>
                <w:sz w:val="24"/>
                <w:lang w:val="uk-UA"/>
              </w:rPr>
              <w:t>компетентнісного</w:t>
            </w:r>
            <w:proofErr w:type="spellEnd"/>
            <w:r w:rsidRPr="009B360D">
              <w:rPr>
                <w:sz w:val="24"/>
                <w:lang w:val="uk-UA"/>
              </w:rPr>
              <w:t xml:space="preserve"> підходу до навчання історі</w:t>
            </w:r>
            <w:r>
              <w:rPr>
                <w:sz w:val="24"/>
                <w:lang w:val="uk-UA"/>
              </w:rPr>
              <w:t>ї в школі: практичні аспекти.</w:t>
            </w:r>
          </w:p>
          <w:p w:rsidR="00416D7E" w:rsidRDefault="00416D7E" w:rsidP="00562B30">
            <w:pPr>
              <w:tabs>
                <w:tab w:val="left" w:pos="0"/>
              </w:tabs>
              <w:autoSpaceDE w:val="0"/>
              <w:autoSpaceDN w:val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  </w:t>
            </w:r>
            <w:r w:rsidRPr="009B360D">
              <w:rPr>
                <w:sz w:val="24"/>
                <w:lang w:val="uk-UA"/>
              </w:rPr>
              <w:t>Предметний тиждень як реальне втілення педагогіки співпраці.</w:t>
            </w:r>
          </w:p>
          <w:p w:rsidR="00416D7E" w:rsidRPr="009B360D" w:rsidRDefault="00416D7E" w:rsidP="00562B30">
            <w:pPr>
              <w:tabs>
                <w:tab w:val="left" w:pos="0"/>
              </w:tabs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Практикум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Медіапідготовка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сучасного вчителя суспільних дисциплін»</w:t>
            </w:r>
          </w:p>
        </w:tc>
        <w:tc>
          <w:tcPr>
            <w:tcW w:w="1465" w:type="dxa"/>
            <w:gridSpan w:val="3"/>
          </w:tcPr>
          <w:p w:rsidR="00416D7E" w:rsidRPr="00290A8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січень</w:t>
            </w:r>
          </w:p>
        </w:tc>
        <w:tc>
          <w:tcPr>
            <w:tcW w:w="1278" w:type="dxa"/>
            <w:gridSpan w:val="2"/>
          </w:tcPr>
          <w:p w:rsidR="00416D7E" w:rsidRDefault="00416D7E" w:rsidP="00562B30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303" w:type="dxa"/>
            <w:gridSpan w:val="2"/>
          </w:tcPr>
          <w:p w:rsidR="00416D7E" w:rsidRDefault="00416D7E" w:rsidP="00562B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Майборода Л.М.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Максимейко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З.П.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Відайко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Г.В.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Кизицька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В.П.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Чернуха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А.М.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Мизнікова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В.С.</w:t>
            </w:r>
          </w:p>
          <w:p w:rsidR="00416D7E" w:rsidRPr="003F26B7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</w:tr>
      <w:tr w:rsidR="00416D7E" w:rsidRPr="003519B1" w:rsidTr="00416D7E">
        <w:trPr>
          <w:gridAfter w:val="1"/>
          <w:wAfter w:w="8871" w:type="dxa"/>
          <w:trHeight w:val="277"/>
        </w:trPr>
        <w:tc>
          <w:tcPr>
            <w:tcW w:w="851" w:type="dxa"/>
          </w:tcPr>
          <w:p w:rsidR="00416D7E" w:rsidRPr="006E7BE8" w:rsidRDefault="00416D7E" w:rsidP="00416D7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Garamond" w:hAnsi="Garamond"/>
                <w:b/>
                <w:sz w:val="24"/>
                <w:lang w:val="uk-UA"/>
              </w:rPr>
            </w:pPr>
          </w:p>
        </w:tc>
        <w:tc>
          <w:tcPr>
            <w:tcW w:w="4237" w:type="dxa"/>
            <w:vAlign w:val="center"/>
          </w:tcPr>
          <w:p w:rsidR="00416D7E" w:rsidRPr="003519B1" w:rsidRDefault="00416D7E" w:rsidP="00562B30">
            <w:pPr>
              <w:spacing w:line="276" w:lineRule="auto"/>
              <w:rPr>
                <w:sz w:val="24"/>
                <w:lang w:val="uk-UA"/>
              </w:rPr>
            </w:pPr>
            <w:r w:rsidRPr="009B360D">
              <w:rPr>
                <w:sz w:val="24"/>
                <w:lang w:val="uk-UA"/>
              </w:rPr>
              <w:t xml:space="preserve">Складові реалізації </w:t>
            </w:r>
            <w:proofErr w:type="spellStart"/>
            <w:r w:rsidRPr="009B360D">
              <w:rPr>
                <w:sz w:val="24"/>
                <w:lang w:val="uk-UA"/>
              </w:rPr>
              <w:t>діяльнісно-компетентнісних</w:t>
            </w:r>
            <w:proofErr w:type="spellEnd"/>
            <w:r w:rsidRPr="009B360D">
              <w:rPr>
                <w:sz w:val="24"/>
                <w:lang w:val="uk-UA"/>
              </w:rPr>
              <w:t xml:space="preserve"> підходів у навчанні через призму нових державних вимог </w:t>
            </w:r>
            <w:r>
              <w:rPr>
                <w:sz w:val="24"/>
                <w:lang w:val="uk-UA"/>
              </w:rPr>
              <w:t xml:space="preserve">до суспільствознавчих дисциплін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(круглий стіл)</w:t>
            </w:r>
          </w:p>
        </w:tc>
        <w:tc>
          <w:tcPr>
            <w:tcW w:w="1465" w:type="dxa"/>
            <w:gridSpan w:val="3"/>
          </w:tcPr>
          <w:p w:rsidR="00416D7E" w:rsidRPr="003519B1" w:rsidRDefault="00416D7E" w:rsidP="00562B30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квітень</w:t>
            </w:r>
          </w:p>
        </w:tc>
        <w:tc>
          <w:tcPr>
            <w:tcW w:w="1278" w:type="dxa"/>
            <w:gridSpan w:val="2"/>
          </w:tcPr>
          <w:p w:rsidR="00416D7E" w:rsidRPr="006E7BE8" w:rsidRDefault="00416D7E" w:rsidP="00562B30">
            <w:pPr>
              <w:spacing w:line="240" w:lineRule="auto"/>
              <w:jc w:val="left"/>
              <w:rPr>
                <w:rFonts w:ascii="Garamond" w:hAnsi="Garamond"/>
                <w:sz w:val="24"/>
                <w:lang w:val="uk-UA"/>
              </w:rPr>
            </w:pPr>
            <w:r>
              <w:rPr>
                <w:rFonts w:ascii="Garamond" w:hAnsi="Garamond"/>
                <w:sz w:val="24"/>
                <w:lang w:val="uk-UA"/>
              </w:rPr>
              <w:t>НМЦ</w:t>
            </w:r>
          </w:p>
        </w:tc>
        <w:tc>
          <w:tcPr>
            <w:tcW w:w="2303" w:type="dxa"/>
            <w:gridSpan w:val="2"/>
          </w:tcPr>
          <w:p w:rsidR="00416D7E" w:rsidRPr="00A0785B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A0785B">
              <w:rPr>
                <w:rFonts w:ascii="Times New Roman CYR" w:hAnsi="Times New Roman CYR" w:cs="Times New Roman CYR"/>
                <w:sz w:val="24"/>
                <w:lang w:val="uk-UA"/>
              </w:rPr>
              <w:t>Майборода Л.М.</w:t>
            </w:r>
          </w:p>
          <w:p w:rsidR="00416D7E" w:rsidRDefault="00416D7E" w:rsidP="00562B30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A0785B">
              <w:rPr>
                <w:rFonts w:ascii="Times New Roman CYR" w:hAnsi="Times New Roman CYR" w:cs="Times New Roman CYR"/>
                <w:sz w:val="24"/>
                <w:lang w:val="uk-UA"/>
              </w:rPr>
              <w:t>Варшавська М.Ю.</w:t>
            </w:r>
          </w:p>
          <w:p w:rsidR="00416D7E" w:rsidRDefault="00416D7E" w:rsidP="00562B30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Кучеренко Т.О.</w:t>
            </w:r>
          </w:p>
          <w:p w:rsidR="00416D7E" w:rsidRPr="003519B1" w:rsidRDefault="00416D7E" w:rsidP="00562B30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Маханьковська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Л.Й.</w:t>
            </w:r>
          </w:p>
        </w:tc>
      </w:tr>
      <w:tr w:rsidR="00416D7E" w:rsidRPr="005A3400" w:rsidTr="00416D7E">
        <w:trPr>
          <w:gridAfter w:val="2"/>
          <w:wAfter w:w="8940" w:type="dxa"/>
          <w:trHeight w:val="29"/>
        </w:trPr>
        <w:tc>
          <w:tcPr>
            <w:tcW w:w="5103" w:type="dxa"/>
            <w:gridSpan w:val="3"/>
          </w:tcPr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  <w:proofErr w:type="spellStart"/>
            <w:r w:rsidRPr="005A3400"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  <w:t>Постійнодіючий</w:t>
            </w:r>
            <w:proofErr w:type="spellEnd"/>
            <w:r w:rsidRPr="005A3400"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  <w:t xml:space="preserve">  семінар 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“Сучасні підходи до навчання і виховання учнів на уроках правознавства”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  <w:t>Проблемний семінар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  <w:t xml:space="preserve"> </w:t>
            </w: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 xml:space="preserve">Актуальні проблеми історичної освіти.  Методичні аспекти викладання </w:t>
            </w:r>
            <w:proofErr w:type="spellStart"/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конт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>раверсійних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та уразливих питань</w:t>
            </w: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  <w:t xml:space="preserve">«Друга світова війна. Історія </w:t>
            </w:r>
            <w:r w:rsidRPr="009B360D"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  <w:t>заради примирення.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  <w:t>»</w:t>
            </w:r>
          </w:p>
          <w:p w:rsidR="00416D7E" w:rsidRPr="009B360D" w:rsidRDefault="00416D7E" w:rsidP="00562B30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До 70-ї річниці визволення Миколаєва </w:t>
            </w:r>
            <w:r w:rsidRPr="009B360D">
              <w:rPr>
                <w:rFonts w:ascii="Times New Roman CYR" w:hAnsi="Times New Roman CYR" w:cs="Times New Roman CYR"/>
                <w:sz w:val="24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>спільно з обласним музеєм підпільно-партизанського руху на Миколаївщині)</w:t>
            </w:r>
          </w:p>
          <w:p w:rsidR="00416D7E" w:rsidRPr="009B360D" w:rsidRDefault="00416D7E" w:rsidP="00562B30">
            <w:pPr>
              <w:autoSpaceDE w:val="0"/>
              <w:autoSpaceDN w:val="0"/>
              <w:rPr>
                <w:b/>
                <w:sz w:val="24"/>
                <w:lang w:val="uk-UA"/>
              </w:rPr>
            </w:pPr>
          </w:p>
          <w:p w:rsidR="009C5720" w:rsidRDefault="009C5720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</w:pPr>
          </w:p>
          <w:p w:rsidR="00416D7E" w:rsidRPr="00997881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</w:pPr>
            <w:r w:rsidRPr="00997881">
              <w:rPr>
                <w:rFonts w:ascii="Times New Roman CYR" w:hAnsi="Times New Roman CYR" w:cs="Times New Roman CYR"/>
                <w:b/>
                <w:i/>
                <w:sz w:val="24"/>
                <w:lang w:val="uk-UA"/>
              </w:rPr>
              <w:lastRenderedPageBreak/>
              <w:t>Проблемна група</w:t>
            </w:r>
          </w:p>
          <w:p w:rsidR="00416D7E" w:rsidRPr="009B360D" w:rsidRDefault="00416D7E" w:rsidP="00562B30">
            <w:pPr>
              <w:autoSpaceDE w:val="0"/>
              <w:autoSpaceDN w:val="0"/>
              <w:jc w:val="left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9B360D">
              <w:rPr>
                <w:b/>
                <w:sz w:val="24"/>
                <w:lang w:val="uk-UA"/>
              </w:rPr>
              <w:t>Оптимізація сучасного уроку на інноваційних засадах</w:t>
            </w:r>
            <w:r>
              <w:rPr>
                <w:b/>
                <w:sz w:val="24"/>
                <w:lang w:val="uk-UA"/>
              </w:rPr>
              <w:t xml:space="preserve">» </w:t>
            </w:r>
            <w:r w:rsidRPr="009B360D">
              <w:rPr>
                <w:sz w:val="24"/>
                <w:lang w:val="uk-UA"/>
              </w:rPr>
              <w:t>( для вчителів, які працюють в 5 класах)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  <w:t xml:space="preserve">Методичний проект 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 xml:space="preserve">Методика і технологія конструювання </w:t>
            </w:r>
            <w:proofErr w:type="spellStart"/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компетентнісно-діяльнісного</w:t>
            </w:r>
            <w:proofErr w:type="spellEnd"/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 xml:space="preserve"> уроку суспільних дисциплін 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Дистанційна конференція «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Теоретична підготовка та практична діяльність сучасного вчителя історії в світлі освітніх інновацій ХХІ століття.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lang w:val="uk-UA"/>
              </w:rPr>
              <w:t>Історико-краєзнавчий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lang w:val="uk-UA"/>
              </w:rPr>
              <w:t xml:space="preserve"> аспект» (розробки уроків з краєзнавства, практичні роботи для 5-6 кл, розробки уроків з історії Миколаєва</w:t>
            </w:r>
          </w:p>
          <w:p w:rsidR="00416D7E" w:rsidRPr="009B360D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907EA5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lastRenderedPageBreak/>
              <w:t>Останній вівторок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місяця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Жовтень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січень - квітень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lastRenderedPageBreak/>
              <w:t>НМЦ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lang w:val="uk-UA"/>
              </w:rPr>
              <w:t>НМЦ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lastRenderedPageBreak/>
              <w:t xml:space="preserve">Порожня Л. М., </w:t>
            </w:r>
            <w:proofErr w:type="spellStart"/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Гращенкова</w:t>
            </w:r>
            <w:proofErr w:type="spellEnd"/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 xml:space="preserve"> І.О.</w:t>
            </w: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  <w:r w:rsidRPr="005A3400">
              <w:rPr>
                <w:rFonts w:ascii="Garamond" w:hAnsi="Garamond" w:cs="Garamond"/>
                <w:sz w:val="24"/>
                <w:lang w:val="uk-UA"/>
              </w:rPr>
              <w:t>Майборода Л.М.</w:t>
            </w: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  <w:r>
              <w:rPr>
                <w:rFonts w:ascii="Garamond" w:hAnsi="Garamond" w:cs="Garamond"/>
                <w:sz w:val="24"/>
                <w:lang w:val="uk-UA"/>
              </w:rPr>
              <w:lastRenderedPageBreak/>
              <w:t>Кучеренко Т.О.</w:t>
            </w: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  <w:proofErr w:type="spellStart"/>
            <w:r>
              <w:rPr>
                <w:rFonts w:ascii="Garamond" w:hAnsi="Garamond" w:cs="Garamond"/>
                <w:sz w:val="24"/>
                <w:lang w:val="uk-UA"/>
              </w:rPr>
              <w:t>Маханьковська</w:t>
            </w:r>
            <w:proofErr w:type="spellEnd"/>
            <w:r>
              <w:rPr>
                <w:rFonts w:ascii="Garamond" w:hAnsi="Garamond" w:cs="Garamond"/>
                <w:sz w:val="24"/>
                <w:lang w:val="uk-UA"/>
              </w:rPr>
              <w:t xml:space="preserve"> Л.Й.</w:t>
            </w: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Pr="005A3400" w:rsidRDefault="00416D7E" w:rsidP="00416D7E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Майборода Л.М.</w:t>
            </w:r>
          </w:p>
          <w:p w:rsidR="00416D7E" w:rsidRPr="005A3400" w:rsidRDefault="00416D7E" w:rsidP="00416D7E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5A3400">
              <w:rPr>
                <w:rFonts w:ascii="Times New Roman CYR" w:hAnsi="Times New Roman CYR" w:cs="Times New Roman CYR"/>
                <w:sz w:val="24"/>
                <w:lang w:val="uk-UA"/>
              </w:rPr>
              <w:t>Варшавська М.Ю</w:t>
            </w:r>
            <w:r>
              <w:rPr>
                <w:rFonts w:ascii="Times New Roman CYR" w:hAnsi="Times New Roman CYR" w:cs="Times New Roman CYR"/>
                <w:sz w:val="24"/>
                <w:lang w:val="uk-UA"/>
              </w:rPr>
              <w:t>.</w:t>
            </w:r>
          </w:p>
          <w:p w:rsidR="00416D7E" w:rsidRDefault="00416D7E" w:rsidP="00416D7E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ind w:left="-78" w:right="-108"/>
              <w:rPr>
                <w:rFonts w:ascii="Garamond" w:hAnsi="Garamond" w:cs="Garamond"/>
                <w:sz w:val="24"/>
                <w:lang w:val="uk-UA"/>
              </w:rPr>
            </w:pPr>
          </w:p>
          <w:p w:rsidR="009C5720" w:rsidRDefault="009C5720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lang w:val="uk-UA"/>
              </w:rPr>
              <w:t>Майборода Л.М.</w:t>
            </w: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Default="00416D7E" w:rsidP="00562B30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  <w:p w:rsidR="00416D7E" w:rsidRPr="005A3400" w:rsidRDefault="00416D7E" w:rsidP="00416D7E">
            <w:pPr>
              <w:autoSpaceDE w:val="0"/>
              <w:autoSpaceDN w:val="0"/>
              <w:rPr>
                <w:rFonts w:ascii="Times New Roman CYR" w:hAnsi="Times New Roman CYR" w:cs="Times New Roman CYR"/>
                <w:sz w:val="24"/>
                <w:lang w:val="uk-UA"/>
              </w:rPr>
            </w:pPr>
          </w:p>
        </w:tc>
      </w:tr>
    </w:tbl>
    <w:p w:rsidR="00AB4363" w:rsidRPr="00416D7E" w:rsidRDefault="00AB4363">
      <w:pPr>
        <w:rPr>
          <w:lang w:val="uk-UA"/>
        </w:rPr>
      </w:pPr>
    </w:p>
    <w:sectPr w:rsidR="00AB4363" w:rsidRPr="004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AA1"/>
    <w:multiLevelType w:val="hybridMultilevel"/>
    <w:tmpl w:val="A426B1E6"/>
    <w:lvl w:ilvl="0" w:tplc="FD647F26">
      <w:start w:val="1"/>
      <w:numFmt w:val="upperRoman"/>
      <w:lvlText w:val="%1"/>
      <w:lvlJc w:val="center"/>
      <w:pPr>
        <w:tabs>
          <w:tab w:val="num" w:pos="851"/>
        </w:tabs>
        <w:ind w:left="1020" w:hanging="7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2571D"/>
    <w:multiLevelType w:val="hybridMultilevel"/>
    <w:tmpl w:val="2FEA8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5"/>
    <w:rsid w:val="00416D7E"/>
    <w:rsid w:val="006B2B15"/>
    <w:rsid w:val="009C5720"/>
    <w:rsid w:val="00A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2013-09-03T08:24:00Z</dcterms:created>
  <dcterms:modified xsi:type="dcterms:W3CDTF">2013-09-03T08:41:00Z</dcterms:modified>
</cp:coreProperties>
</file>